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463E72" w:rsidTr="00463E72">
        <w:trPr>
          <w:trHeight w:hRule="exact" w:val="1141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3.4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BC4775" w:rsidRDefault="00455E0B" w:rsidP="00BC477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Information 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sur chaque produit</w:t>
            </w:r>
            <w:r w:rsidR="009D791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chimique</w:t>
            </w:r>
            <w:r w:rsidR="007218DD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ableau 3 </w:t>
            </w:r>
            <w:r w:rsidR="00E254E7">
              <w:rPr>
                <w:rFonts w:ascii="Arial" w:hAnsi="Arial" w:cs="Arial"/>
                <w:b/>
                <w:sz w:val="22"/>
                <w:szCs w:val="22"/>
                <w:lang w:val="fr-CH"/>
              </w:rPr>
              <w:t>présent dans le site d'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usine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9D7918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9D7918" w:rsidRDefault="009D7918" w:rsidP="00683BA2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i/>
          <w:lang w:val="fr-CH"/>
        </w:rPr>
      </w:pPr>
      <w:r w:rsidRPr="009D7918">
        <w:rPr>
          <w:rFonts w:ascii="Arial" w:hAnsi="Arial" w:cs="Arial"/>
          <w:i/>
          <w:lang w:val="fr-CH"/>
        </w:rPr>
        <w:t>Merci de bien vouloir compléter un formulaire par usine</w:t>
      </w:r>
    </w:p>
    <w:p w:rsidR="00A37048" w:rsidRPr="00683BA2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/>
          <w:lang w:val="fr-CH"/>
        </w:rPr>
      </w:pPr>
      <w:r w:rsidRPr="009D7918">
        <w:rPr>
          <w:rFonts w:ascii="Arial" w:hAnsi="Arial" w:cs="Arial"/>
          <w:b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683BA2">
        <w:rPr>
          <w:rFonts w:ascii="Arial" w:hAnsi="Arial"/>
          <w:lang w:val="fr-CH"/>
        </w:rPr>
        <w:t xml:space="preserve"> </w:t>
      </w:r>
      <w:r w:rsidR="009D7918" w:rsidRPr="00683BA2">
        <w:rPr>
          <w:rFonts w:ascii="Arial" w:hAnsi="Arial"/>
          <w:b/>
          <w:lang w:val="fr-CH"/>
        </w:rPr>
        <w:t>Code de l'usine:</w:t>
      </w:r>
      <w:r w:rsidR="003B186F" w:rsidRPr="00683BA2">
        <w:rPr>
          <w:rFonts w:ascii="Arial" w:hAnsi="Arial"/>
          <w:lang w:val="fr-CH"/>
        </w:rPr>
        <w:tab/>
      </w:r>
      <w:r w:rsidR="003B186F" w:rsidRPr="00683BA2">
        <w:rPr>
          <w:rFonts w:ascii="Arial" w:hAnsi="Arial"/>
          <w:lang w:val="fr-CH"/>
        </w:rPr>
        <w:tab/>
      </w:r>
    </w:p>
    <w:p w:rsidR="00455E0B" w:rsidRPr="009D7918" w:rsidRDefault="009D7918" w:rsidP="00683BA2">
      <w:pPr>
        <w:tabs>
          <w:tab w:val="left" w:pos="426"/>
          <w:tab w:val="center" w:leader="hyphen" w:pos="5670"/>
          <w:tab w:val="left" w:pos="6237"/>
        </w:tabs>
        <w:spacing w:line="276" w:lineRule="auto"/>
        <w:ind w:left="426" w:right="3827"/>
        <w:rPr>
          <w:rFonts w:ascii="Arial" w:hAnsi="Arial" w:cs="Arial"/>
          <w:i/>
          <w:lang w:val="fr-CH"/>
        </w:rPr>
      </w:pPr>
      <w:r w:rsidRPr="009D7918">
        <w:rPr>
          <w:rFonts w:ascii="Arial" w:hAnsi="Arial" w:cs="Arial"/>
          <w:i/>
          <w:lang w:val="fr-CH"/>
        </w:rPr>
        <w:t xml:space="preserve">Veuillez </w:t>
      </w:r>
      <w:r w:rsidR="00A02993">
        <w:rPr>
          <w:rFonts w:ascii="Arial" w:hAnsi="Arial" w:cs="Arial"/>
          <w:i/>
          <w:lang w:val="fr-CH"/>
        </w:rPr>
        <w:t>remplir autant de formulaires</w:t>
      </w:r>
      <w:r w:rsidR="00153706">
        <w:rPr>
          <w:rFonts w:ascii="Arial" w:hAnsi="Arial" w:cs="Arial"/>
          <w:i/>
          <w:lang w:val="fr-CH"/>
        </w:rPr>
        <w:t xml:space="preserve"> que</w:t>
      </w:r>
      <w:r w:rsidR="00A02993">
        <w:rPr>
          <w:rFonts w:ascii="Arial" w:hAnsi="Arial" w:cs="Arial"/>
          <w:i/>
          <w:lang w:val="fr-CH"/>
        </w:rPr>
        <w:t xml:space="preserve"> nécessaire afin de </w:t>
      </w:r>
      <w:proofErr w:type="spellStart"/>
      <w:r w:rsidRPr="009D7918">
        <w:rPr>
          <w:rFonts w:ascii="Arial" w:hAnsi="Arial" w:cs="Arial"/>
          <w:i/>
          <w:lang w:val="fr-CH"/>
        </w:rPr>
        <w:t>declarer</w:t>
      </w:r>
      <w:proofErr w:type="spellEnd"/>
      <w:r w:rsidRPr="009D7918">
        <w:rPr>
          <w:rFonts w:ascii="Arial" w:hAnsi="Arial" w:cs="Arial"/>
          <w:i/>
          <w:lang w:val="fr-CH"/>
        </w:rPr>
        <w:t xml:space="preserve"> tous les produits chimiques du Tableau 3 </w:t>
      </w:r>
      <w:r w:rsidR="00E254E7">
        <w:rPr>
          <w:rFonts w:ascii="Arial" w:hAnsi="Arial" w:cs="Arial"/>
          <w:i/>
          <w:lang w:val="fr-CH"/>
        </w:rPr>
        <w:t>du site d'</w:t>
      </w:r>
      <w:r w:rsidR="00A02993">
        <w:rPr>
          <w:rFonts w:ascii="Arial" w:hAnsi="Arial" w:cs="Arial"/>
          <w:i/>
          <w:lang w:val="fr-CH"/>
        </w:rPr>
        <w:t>usine</w:t>
      </w:r>
      <w:r w:rsidR="00E254E7">
        <w:rPr>
          <w:rFonts w:ascii="Arial" w:hAnsi="Arial" w:cs="Arial"/>
          <w:i/>
          <w:lang w:val="fr-CH"/>
        </w:rPr>
        <w:t>s</w:t>
      </w:r>
      <w:r w:rsidR="00A02993">
        <w:rPr>
          <w:rFonts w:ascii="Arial" w:hAnsi="Arial" w:cs="Arial"/>
          <w:i/>
          <w:lang w:val="fr-CH"/>
        </w:rPr>
        <w:t>.</w:t>
      </w:r>
    </w:p>
    <w:p w:rsidR="00A53DEC" w:rsidRPr="00197B70" w:rsidRDefault="00EF74C1" w:rsidP="00683BA2">
      <w:pPr>
        <w:pBdr>
          <w:top w:val="single" w:sz="4" w:space="0" w:color="auto"/>
        </w:pBd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/>
      </w:r>
      <w:r w:rsidR="008B2386" w:rsidRPr="009D7918"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Nom chimique (IUPAC):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A53DEC" w:rsidRPr="00197B7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Nom commun ou commercial employé dans l’usine</w:t>
      </w:r>
      <w:r w:rsidR="00197B70"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A53DEC" w:rsidRPr="00197B7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N° CAS: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A53DEC" w:rsidRPr="00197B70" w:rsidRDefault="008B2386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Quantité totale fabriquée en tonnes:</w:t>
      </w:r>
      <w:r w:rsidR="00A53DEC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197B70" w:rsidRPr="00197B70" w:rsidRDefault="008B2386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 xml:space="preserve">But de la fabrication (employer les codes de buts de fabrication, </w:t>
      </w:r>
    </w:p>
    <w:p w:rsidR="00A53DEC" w:rsidRPr="00A37048" w:rsidRDefault="00451B2A" w:rsidP="00463E72">
      <w:pPr>
        <w:tabs>
          <w:tab w:val="left" w:pos="364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7.2,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A53DEC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F31BE3" w:rsidRDefault="00463E72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5" style="width:0;height:1.5pt" o:hralign="center" o:hrstd="t" o:hr="t" fillcolor="#a0a0a0" stroked="f"/>
        </w:pict>
      </w:r>
    </w:p>
    <w:p w:rsidR="00197B70" w:rsidRPr="00197B70" w:rsidRDefault="00F31BE3" w:rsidP="00287D66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683BA2">
        <w:rPr>
          <w:rFonts w:ascii="Arial" w:hAnsi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>󠆯</w:t>
      </w:r>
      <w:r w:rsidR="00197B70" w:rsidRPr="00197B70">
        <w:rPr>
          <w:rFonts w:ascii="Arial" w:hAnsi="Arial" w:cs="Arial"/>
          <w:lang w:val="fr-CH"/>
        </w:rPr>
        <w:t xml:space="preserve"> Nom chimique (IUPAC):</w:t>
      </w:r>
      <w:r w:rsidR="00197B70" w:rsidRPr="00197B70">
        <w:rPr>
          <w:rFonts w:ascii="Arial" w:hAnsi="Arial" w:cs="Arial"/>
          <w:lang w:val="fr-CH"/>
        </w:rPr>
        <w:tab/>
      </w:r>
      <w:r w:rsidR="00197B70"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455E0B" w:rsidRPr="00683BA2" w:rsidRDefault="00451B2A" w:rsidP="00463E72">
      <w:pPr>
        <w:tabs>
          <w:tab w:val="left" w:pos="364"/>
          <w:tab w:val="left" w:pos="1418"/>
          <w:tab w:val="left" w:pos="6237"/>
          <w:tab w:val="right" w:leader="hyphen" w:pos="9639"/>
        </w:tabs>
        <w:spacing w:before="120" w:line="40" w:lineRule="exact"/>
        <w:rPr>
          <w:rFonts w:ascii="Arial" w:hAnsi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7.2,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197B70" w:rsidRPr="00A37048">
        <w:rPr>
          <w:rFonts w:ascii="Arial" w:hAnsi="Arial" w:cs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ab/>
      </w:r>
    </w:p>
    <w:p w:rsidR="00F31BE3" w:rsidRDefault="00463E72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6" style="width:0;height:1.5pt" o:hralign="center" o:hrstd="t" o:hr="t" fillcolor="#a0a0a0" stroked="f"/>
        </w:pict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1F5623" w:rsidRDefault="00451B2A" w:rsidP="00463E72">
      <w:pPr>
        <w:tabs>
          <w:tab w:val="left" w:pos="37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fr-CH"/>
        </w:rPr>
        <w:tab/>
      </w:r>
      <w:proofErr w:type="spellStart"/>
      <w:r w:rsidR="00197B70" w:rsidRPr="00197B70">
        <w:rPr>
          <w:rFonts w:ascii="Arial" w:hAnsi="Arial" w:cs="Arial"/>
          <w:lang w:val="en-GB"/>
        </w:rPr>
        <w:t>voir</w:t>
      </w:r>
      <w:proofErr w:type="spellEnd"/>
      <w:r w:rsidR="00197B70" w:rsidRPr="00197B70">
        <w:rPr>
          <w:rFonts w:ascii="Arial" w:hAnsi="Arial" w:cs="Arial"/>
          <w:lang w:val="en-GB"/>
        </w:rPr>
        <w:t xml:space="preserve"> instructions, 7.2, </w:t>
      </w:r>
      <w:proofErr w:type="spellStart"/>
      <w:r w:rsidR="00197B70" w:rsidRPr="00197B70">
        <w:rPr>
          <w:rFonts w:ascii="Arial" w:hAnsi="Arial" w:cs="Arial"/>
          <w:lang w:val="en-GB"/>
        </w:rPr>
        <w:t>ou</w:t>
      </w:r>
      <w:proofErr w:type="spellEnd"/>
      <w:r w:rsidR="00197B70" w:rsidRPr="00197B70">
        <w:rPr>
          <w:rFonts w:ascii="Arial" w:hAnsi="Arial" w:cs="Arial"/>
          <w:lang w:val="en-GB"/>
        </w:rPr>
        <w:t xml:space="preserve"> </w:t>
      </w:r>
      <w:proofErr w:type="spellStart"/>
      <w:r w:rsidR="00197B70" w:rsidRPr="00197B70">
        <w:rPr>
          <w:rFonts w:ascii="Arial" w:hAnsi="Arial" w:cs="Arial"/>
          <w:lang w:val="en-GB"/>
        </w:rPr>
        <w:t>spécifier</w:t>
      </w:r>
      <w:proofErr w:type="spellEnd"/>
      <w:r w:rsidR="00197B70" w:rsidRPr="00197B70">
        <w:rPr>
          <w:rFonts w:ascii="Arial" w:hAnsi="Arial" w:cs="Arial"/>
          <w:lang w:val="en-GB"/>
        </w:rPr>
        <w:t>):</w:t>
      </w:r>
      <w:r w:rsidR="00197B70" w:rsidRPr="00A37048">
        <w:rPr>
          <w:rFonts w:ascii="Arial" w:hAnsi="Arial" w:cs="Arial"/>
          <w:lang w:val="en-GB"/>
        </w:rPr>
        <w:tab/>
      </w:r>
      <w:r w:rsidR="00197B70" w:rsidRPr="00A37048">
        <w:rPr>
          <w:rFonts w:ascii="Arial" w:hAnsi="Arial" w:cs="Arial"/>
          <w:lang w:val="en-GB"/>
        </w:rPr>
        <w:tab/>
      </w:r>
    </w:p>
    <w:p w:rsidR="00197B70" w:rsidRDefault="00463E72" w:rsidP="00EF74C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/>
          <w:lang w:val="fr-CH"/>
        </w:rPr>
        <w:pict>
          <v:rect id="_x0000_i1027" style="width:0;height:1.5pt" o:hralign="center" o:hrstd="t" o:hr="t" fillcolor="#a0a0a0" stroked="f"/>
        </w:pict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commun ou commercial employé dans l’usine</w:t>
      </w:r>
      <w:r>
        <w:rPr>
          <w:rFonts w:ascii="Arial" w:hAnsi="Arial" w:cs="Arial"/>
          <w:lang w:val="fr-CH"/>
        </w:rPr>
        <w:t>:</w:t>
      </w:r>
      <w:r w:rsidR="007C21D7">
        <w:rPr>
          <w:rFonts w:ascii="Arial" w:hAnsi="Arial" w:cs="Arial"/>
          <w:lang w:val="fr-CH"/>
        </w:rPr>
        <w:tab/>
      </w:r>
      <w:r w:rsidR="007C21D7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197B70" w:rsidRPr="00197B70" w:rsidRDefault="00197B70" w:rsidP="00197B70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But de la fabrication (employer les codes de buts de fabrication, </w:t>
      </w:r>
    </w:p>
    <w:p w:rsidR="00197B70" w:rsidRPr="00463E72" w:rsidRDefault="00451B2A" w:rsidP="00463E72">
      <w:pPr>
        <w:pBdr>
          <w:bottom w:val="single" w:sz="4" w:space="1" w:color="auto"/>
        </w:pBdr>
        <w:tabs>
          <w:tab w:val="left" w:pos="378"/>
          <w:tab w:val="left" w:pos="6237"/>
          <w:tab w:val="right" w:leader="hyphen" w:pos="9639"/>
        </w:tabs>
        <w:spacing w:line="480" w:lineRule="auto"/>
        <w:rPr>
          <w:rFonts w:ascii="Arial" w:hAnsi="Arial"/>
          <w:lang w:val="fr-CH"/>
        </w:rPr>
      </w:pPr>
      <w:r>
        <w:rPr>
          <w:rFonts w:ascii="Arial" w:hAnsi="Arial" w:cs="Arial"/>
          <w:lang w:val="fr-CH"/>
        </w:rPr>
        <w:tab/>
      </w:r>
      <w:r w:rsidR="00197B70" w:rsidRPr="00463E72">
        <w:rPr>
          <w:rFonts w:ascii="Arial" w:hAnsi="Arial"/>
          <w:lang w:val="fr-CH"/>
        </w:rPr>
        <w:t>voir instructions, 7.2, ou spécifier):</w:t>
      </w:r>
      <w:r w:rsidR="00197B70" w:rsidRPr="00463E72">
        <w:rPr>
          <w:rFonts w:ascii="Arial" w:hAnsi="Arial"/>
          <w:lang w:val="fr-CH"/>
        </w:rPr>
        <w:tab/>
      </w:r>
      <w:r w:rsidR="00197B70" w:rsidRPr="00463E72">
        <w:rPr>
          <w:rFonts w:ascii="Arial" w:hAnsi="Arial"/>
          <w:lang w:val="fr-CH"/>
        </w:rPr>
        <w:tab/>
      </w:r>
    </w:p>
    <w:p w:rsidR="007C21D7" w:rsidRPr="007C21D7" w:rsidRDefault="007C21D7" w:rsidP="00EF74C1">
      <w:pPr>
        <w:tabs>
          <w:tab w:val="left" w:pos="426"/>
          <w:tab w:val="left" w:pos="6237"/>
          <w:tab w:val="right" w:leader="hyphen" w:pos="9639"/>
        </w:tabs>
        <w:spacing w:before="60" w:line="276" w:lineRule="auto"/>
        <w:rPr>
          <w:rFonts w:ascii="Arial" w:hAnsi="Arial" w:cs="Arial"/>
          <w:lang w:val="fr-CH"/>
        </w:rPr>
      </w:pPr>
      <w:r w:rsidRPr="00451B2A">
        <w:rPr>
          <w:rFonts w:ascii="Arial" w:hAnsi="Arial" w:cs="Arial"/>
          <w:b/>
          <w:lang w:val="fr-CH"/>
        </w:rPr>
        <w:t>Attention:</w:t>
      </w:r>
      <w:r w:rsidRPr="00451B2A">
        <w:rPr>
          <w:rFonts w:ascii="Arial" w:hAnsi="Arial" w:cs="Arial"/>
          <w:lang w:val="fr-CH"/>
        </w:rPr>
        <w:t xml:space="preserve"> Pour toute activité supplémentaire prévue après l’envoi de cette déclaration, il faut </w:t>
      </w:r>
      <w:r w:rsidRPr="00451B2A">
        <w:rPr>
          <w:rFonts w:ascii="Arial" w:hAnsi="Arial" w:cs="Arial"/>
          <w:lang w:val="fr-CH"/>
        </w:rPr>
        <w:t>envoyer</w:t>
      </w:r>
      <w:r w:rsidRPr="00451B2A">
        <w:rPr>
          <w:rFonts w:ascii="Arial" w:hAnsi="Arial" w:cs="Arial"/>
          <w:lang w:val="fr-CH"/>
        </w:rPr>
        <w:t>, au</w:t>
      </w:r>
      <w:r w:rsidRPr="007C21D7">
        <w:rPr>
          <w:rFonts w:ascii="Arial" w:hAnsi="Arial" w:cs="Arial"/>
          <w:lang w:val="fr-CH"/>
        </w:rPr>
        <w:t xml:space="preserve"> plus tard 10 jours avant le début de cette activité, une déclaration supplémentaire. Ceci concerne la production de </w:t>
      </w:r>
      <w:r w:rsidRPr="00683BA2">
        <w:rPr>
          <w:rFonts w:ascii="Arial" w:hAnsi="Arial"/>
          <w:lang w:val="fr-CH"/>
        </w:rPr>
        <w:t>substances chimiques</w:t>
      </w:r>
      <w:r w:rsidRPr="007C21D7">
        <w:rPr>
          <w:rFonts w:ascii="Arial" w:hAnsi="Arial" w:cs="Arial"/>
          <w:lang w:val="fr-CH"/>
        </w:rPr>
        <w:t xml:space="preserve"> et de</w:t>
      </w:r>
      <w:r w:rsidRPr="00683BA2">
        <w:rPr>
          <w:rFonts w:ascii="Arial" w:hAnsi="Arial"/>
          <w:lang w:val="fr-CH"/>
        </w:rPr>
        <w:t xml:space="preserve"> quantités</w:t>
      </w:r>
      <w:r w:rsidRPr="007C21D7">
        <w:rPr>
          <w:rFonts w:ascii="Arial" w:hAnsi="Arial" w:cs="Arial"/>
          <w:lang w:val="fr-CH"/>
        </w:rPr>
        <w:t xml:space="preserve"> non déclarées dépassant celles déjà annoncées, et des </w:t>
      </w:r>
      <w:r w:rsidRPr="00683BA2">
        <w:rPr>
          <w:rFonts w:ascii="Arial" w:hAnsi="Arial"/>
          <w:lang w:val="fr-CH"/>
        </w:rPr>
        <w:t>délais</w:t>
      </w:r>
      <w:r w:rsidRPr="007C21D7">
        <w:rPr>
          <w:rFonts w:ascii="Arial" w:hAnsi="Arial" w:cs="Arial"/>
          <w:lang w:val="fr-CH"/>
        </w:rPr>
        <w:t xml:space="preserve"> autres que ceux mentionnés à l’origine.</w:t>
      </w:r>
    </w:p>
    <w:sectPr w:rsidR="007C21D7" w:rsidRPr="007C21D7" w:rsidSect="0046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DE" w:rsidRDefault="007F0EDE">
      <w:r>
        <w:separator/>
      </w:r>
    </w:p>
  </w:endnote>
  <w:endnote w:type="continuationSeparator" w:id="0">
    <w:p w:rsidR="007F0EDE" w:rsidRDefault="007F0EDE">
      <w:r>
        <w:continuationSeparator/>
      </w:r>
    </w:p>
  </w:endnote>
  <w:endnote w:type="continuationNotice" w:id="1">
    <w:p w:rsidR="00683BA2" w:rsidRDefault="00683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2" w:rsidRDefault="00463E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1F5623" w:rsidP="00463E72">
    <w:pPr>
      <w:pStyle w:val="Fuzeile"/>
      <w:tabs>
        <w:tab w:val="clear" w:pos="4536"/>
        <w:tab w:val="clear" w:pos="9072"/>
        <w:tab w:val="left" w:leader="hyphen" w:pos="284"/>
        <w:tab w:val="left" w:pos="4962"/>
        <w:tab w:val="right" w:pos="9639"/>
      </w:tabs>
      <w:rPr>
        <w:rFonts w:ascii="Arial" w:hAnsi="Arial" w:cs="Arial"/>
        <w:b/>
        <w:i/>
      </w:rPr>
    </w:pPr>
    <w:r w:rsidRPr="00BC71B3">
      <w:rPr>
        <w:rFonts w:ascii="Arial" w:hAnsi="Arial" w:cs="Arial"/>
        <w:b/>
        <w:i/>
      </w:rPr>
      <w:t>Date</w:t>
    </w:r>
    <w:r w:rsidR="00EF74C1">
      <w:rPr>
        <w:rFonts w:ascii="Arial" w:hAnsi="Arial" w:cs="Arial"/>
        <w:b/>
        <w:i/>
      </w:rPr>
      <w:t>: ………………………………</w:t>
    </w:r>
    <w:r w:rsidR="00EF74C1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EF74C1">
      <w:rPr>
        <w:rFonts w:ascii="Arial" w:hAnsi="Arial" w:cs="Arial"/>
        <w:b/>
        <w:i/>
      </w:rPr>
      <w:t>…………………….…………………………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2" w:rsidRDefault="00463E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DE" w:rsidRDefault="007F0EDE">
      <w:r>
        <w:separator/>
      </w:r>
    </w:p>
  </w:footnote>
  <w:footnote w:type="continuationSeparator" w:id="0">
    <w:p w:rsidR="007F0EDE" w:rsidRDefault="007F0EDE">
      <w:r>
        <w:continuationSeparator/>
      </w:r>
    </w:p>
  </w:footnote>
  <w:footnote w:type="continuationNotice" w:id="1">
    <w:p w:rsidR="00683BA2" w:rsidRDefault="00683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2" w:rsidRDefault="00463E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2A" w:rsidRDefault="00451B2A" w:rsidP="00153706">
    <w:pPr>
      <w:pStyle w:val="Kopfzeile"/>
      <w:rPr>
        <w:rFonts w:ascii="Arial" w:hAnsi="Arial" w:cs="Arial"/>
        <w:b/>
        <w:sz w:val="21"/>
        <w:lang w:val="en-US"/>
      </w:rPr>
    </w:pPr>
  </w:p>
  <w:p w:rsidR="00153706" w:rsidRPr="00D9042E" w:rsidRDefault="00683BA2" w:rsidP="00451B2A">
    <w:pPr>
      <w:pStyle w:val="Kopfzeile"/>
      <w:tabs>
        <w:tab w:val="clear" w:pos="4536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E72" w:rsidRDefault="00153706" w:rsidP="00463E72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D9042E">
      <w:rPr>
        <w:rFonts w:ascii="Arial" w:hAnsi="Arial" w:cs="Arial"/>
        <w:sz w:val="16"/>
        <w:szCs w:val="16"/>
        <w:lang w:val="en-GB"/>
      </w:rPr>
      <w:tab/>
    </w:r>
    <w:r w:rsidRPr="009D7918">
      <w:rPr>
        <w:rFonts w:ascii="Arial" w:hAnsi="Arial" w:cs="Arial"/>
        <w:sz w:val="16"/>
        <w:szCs w:val="16"/>
        <w:lang w:val="fr-CH"/>
      </w:rPr>
      <w:t>Office fédéra</w:t>
    </w:r>
    <w:r>
      <w:rPr>
        <w:rFonts w:ascii="Arial" w:hAnsi="Arial" w:cs="Arial"/>
        <w:sz w:val="16"/>
        <w:szCs w:val="16"/>
        <w:lang w:val="fr-CH"/>
      </w:rPr>
      <w:t>l de la protection de la population O</w:t>
    </w:r>
    <w:r w:rsidRPr="009D7918">
      <w:rPr>
        <w:rFonts w:ascii="Arial" w:hAnsi="Arial" w:cs="Arial"/>
        <w:sz w:val="16"/>
        <w:szCs w:val="16"/>
        <w:lang w:val="fr-CH"/>
      </w:rPr>
      <w:t>FPP</w:t>
    </w:r>
    <w:r>
      <w:rPr>
        <w:rFonts w:ascii="Arial" w:hAnsi="Arial" w:cs="Arial"/>
        <w:sz w:val="16"/>
        <w:szCs w:val="16"/>
        <w:lang w:val="fr-CH"/>
      </w:rPr>
      <w:t xml:space="preserve"> (DPPS)</w:t>
    </w:r>
    <w:r w:rsidR="00451B2A">
      <w:rPr>
        <w:rFonts w:ascii="Arial" w:hAnsi="Arial" w:cs="Arial"/>
        <w:sz w:val="16"/>
        <w:szCs w:val="16"/>
        <w:lang w:val="fr-CH"/>
      </w:rPr>
      <w:br/>
    </w:r>
    <w:r w:rsidRPr="009D7918">
      <w:rPr>
        <w:rFonts w:ascii="Arial" w:hAnsi="Arial" w:cs="Arial"/>
        <w:sz w:val="16"/>
        <w:szCs w:val="16"/>
        <w:lang w:val="fr-CH"/>
      </w:rPr>
      <w:t>LABORATOIRE SPIEZ</w:t>
    </w:r>
  </w:p>
  <w:p w:rsidR="00463E72" w:rsidRDefault="00463E72" w:rsidP="00463E72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153706" w:rsidRPr="00390B7B" w:rsidRDefault="00153706" w:rsidP="00463E72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bookmarkStart w:id="0" w:name="_GoBack"/>
    <w:bookmarkEnd w:id="0"/>
    <w:r w:rsidRPr="00390B7B">
      <w:rPr>
        <w:rFonts w:ascii="Arial" w:hAnsi="Arial" w:cs="Arial"/>
        <w:sz w:val="16"/>
        <w:szCs w:val="16"/>
        <w:lang w:val="fr-CH"/>
      </w:rPr>
      <w:t>Déclarations Annuelles d'Activités</w:t>
    </w:r>
    <w:r w:rsidRPr="00390B7B">
      <w:rPr>
        <w:rFonts w:ascii="Arial" w:hAnsi="Arial" w:cs="Arial"/>
        <w:sz w:val="16"/>
        <w:szCs w:val="16"/>
        <w:lang w:val="fr-CH"/>
      </w:rPr>
      <w:t xml:space="preserve"> </w:t>
    </w:r>
  </w:p>
  <w:p w:rsidR="00CF2F3F" w:rsidRPr="00153706" w:rsidRDefault="00153706" w:rsidP="00463E72">
    <w:pPr>
      <w:pStyle w:val="Kopfzeile"/>
      <w:tabs>
        <w:tab w:val="clear" w:pos="4536"/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>Passées</w:t>
    </w:r>
    <w:r>
      <w:rPr>
        <w:rFonts w:ascii="Arial" w:hAnsi="Arial" w:cs="Arial"/>
        <w:sz w:val="16"/>
        <w:szCs w:val="16"/>
        <w:lang w:val="fr-CH"/>
      </w:rPr>
      <w:t xml:space="preserve"> </w:t>
    </w:r>
    <w:r w:rsidRPr="00390B7B">
      <w:rPr>
        <w:rFonts w:ascii="Arial" w:hAnsi="Arial" w:cs="Arial"/>
        <w:sz w:val="16"/>
        <w:szCs w:val="16"/>
        <w:lang w:val="fr-CH"/>
      </w:rPr>
      <w:t>pour 20XX (</w:t>
    </w:r>
    <w:r w:rsidRPr="00390B7B">
      <w:rPr>
        <w:rFonts w:ascii="Arial" w:hAnsi="Arial" w:cs="Arial"/>
        <w:sz w:val="16"/>
        <w:szCs w:val="16"/>
        <w:lang w:val="fr-CH"/>
      </w:rPr>
      <w:t>AD</w:t>
    </w:r>
    <w:r>
      <w:rPr>
        <w:rFonts w:ascii="Arial" w:hAnsi="Arial" w:cs="Arial"/>
        <w:sz w:val="16"/>
        <w:szCs w:val="16"/>
        <w:lang w:val="fr-CH"/>
      </w:rPr>
      <w:t>P</w:t>
    </w:r>
    <w:r w:rsidRPr="00390B7B">
      <w:rPr>
        <w:rFonts w:ascii="Arial" w:hAnsi="Arial" w:cs="Arial"/>
        <w:sz w:val="16"/>
        <w:szCs w:val="16"/>
        <w:lang w:val="fr-CH"/>
      </w:rPr>
      <w:t>A</w:t>
    </w:r>
    <w:r w:rsidRPr="00390B7B">
      <w:rPr>
        <w:rFonts w:ascii="Arial" w:hAnsi="Arial" w:cs="Arial"/>
        <w:sz w:val="16"/>
        <w:szCs w:val="16"/>
        <w:lang w:val="fr-CH"/>
      </w:rPr>
      <w:t>_XX)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2" w:rsidRDefault="00463E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42CE"/>
    <w:multiLevelType w:val="hybridMultilevel"/>
    <w:tmpl w:val="BD527C6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54A5"/>
    <w:rsid w:val="000542F3"/>
    <w:rsid w:val="0005783D"/>
    <w:rsid w:val="00095A57"/>
    <w:rsid w:val="000B28C8"/>
    <w:rsid w:val="000B7A1D"/>
    <w:rsid w:val="000C5F67"/>
    <w:rsid w:val="000E7845"/>
    <w:rsid w:val="001109FB"/>
    <w:rsid w:val="0014276B"/>
    <w:rsid w:val="00153706"/>
    <w:rsid w:val="001678AD"/>
    <w:rsid w:val="0018249E"/>
    <w:rsid w:val="00197270"/>
    <w:rsid w:val="00197B70"/>
    <w:rsid w:val="001F2924"/>
    <w:rsid w:val="001F5623"/>
    <w:rsid w:val="00202C9A"/>
    <w:rsid w:val="00232C65"/>
    <w:rsid w:val="002435E9"/>
    <w:rsid w:val="00272C35"/>
    <w:rsid w:val="00287D66"/>
    <w:rsid w:val="002926A0"/>
    <w:rsid w:val="002C6893"/>
    <w:rsid w:val="002D2742"/>
    <w:rsid w:val="002D7D63"/>
    <w:rsid w:val="003039F0"/>
    <w:rsid w:val="003223FB"/>
    <w:rsid w:val="003504BE"/>
    <w:rsid w:val="00382766"/>
    <w:rsid w:val="003B186F"/>
    <w:rsid w:val="003C5B28"/>
    <w:rsid w:val="003C7CEF"/>
    <w:rsid w:val="003D7682"/>
    <w:rsid w:val="00437066"/>
    <w:rsid w:val="00451B2A"/>
    <w:rsid w:val="00455E0B"/>
    <w:rsid w:val="00463E72"/>
    <w:rsid w:val="004B5EC1"/>
    <w:rsid w:val="005340F5"/>
    <w:rsid w:val="00560947"/>
    <w:rsid w:val="005735D8"/>
    <w:rsid w:val="005D2441"/>
    <w:rsid w:val="006360D7"/>
    <w:rsid w:val="006370BD"/>
    <w:rsid w:val="00661AB2"/>
    <w:rsid w:val="0067682B"/>
    <w:rsid w:val="00683BA2"/>
    <w:rsid w:val="00690690"/>
    <w:rsid w:val="00692D67"/>
    <w:rsid w:val="006B0C82"/>
    <w:rsid w:val="007218DD"/>
    <w:rsid w:val="00766C77"/>
    <w:rsid w:val="00767BEB"/>
    <w:rsid w:val="00780BB0"/>
    <w:rsid w:val="00783A54"/>
    <w:rsid w:val="007C21D7"/>
    <w:rsid w:val="007C5595"/>
    <w:rsid w:val="007F0EDE"/>
    <w:rsid w:val="0080083C"/>
    <w:rsid w:val="00822787"/>
    <w:rsid w:val="00831388"/>
    <w:rsid w:val="008729DF"/>
    <w:rsid w:val="00886652"/>
    <w:rsid w:val="008B2386"/>
    <w:rsid w:val="008E0DFF"/>
    <w:rsid w:val="008F29DA"/>
    <w:rsid w:val="00932B4B"/>
    <w:rsid w:val="00941D3A"/>
    <w:rsid w:val="00947142"/>
    <w:rsid w:val="00951590"/>
    <w:rsid w:val="00956EE1"/>
    <w:rsid w:val="00961061"/>
    <w:rsid w:val="009755A6"/>
    <w:rsid w:val="009C48FF"/>
    <w:rsid w:val="009D37B0"/>
    <w:rsid w:val="009D7918"/>
    <w:rsid w:val="009E65D4"/>
    <w:rsid w:val="00A02993"/>
    <w:rsid w:val="00A17F14"/>
    <w:rsid w:val="00A37048"/>
    <w:rsid w:val="00A53DEC"/>
    <w:rsid w:val="00A815DF"/>
    <w:rsid w:val="00A835CD"/>
    <w:rsid w:val="00AB601F"/>
    <w:rsid w:val="00AB613B"/>
    <w:rsid w:val="00B15701"/>
    <w:rsid w:val="00B86B4B"/>
    <w:rsid w:val="00BA63F0"/>
    <w:rsid w:val="00BC1C60"/>
    <w:rsid w:val="00BC2455"/>
    <w:rsid w:val="00BC4775"/>
    <w:rsid w:val="00BC71B3"/>
    <w:rsid w:val="00BD0613"/>
    <w:rsid w:val="00C46355"/>
    <w:rsid w:val="00C8116C"/>
    <w:rsid w:val="00CB05BF"/>
    <w:rsid w:val="00CF2F3F"/>
    <w:rsid w:val="00CF3AED"/>
    <w:rsid w:val="00D00413"/>
    <w:rsid w:val="00D0579E"/>
    <w:rsid w:val="00D20E1B"/>
    <w:rsid w:val="00D30562"/>
    <w:rsid w:val="00D61A76"/>
    <w:rsid w:val="00D71664"/>
    <w:rsid w:val="00D9042E"/>
    <w:rsid w:val="00D95BAB"/>
    <w:rsid w:val="00DD1C8D"/>
    <w:rsid w:val="00DD60DE"/>
    <w:rsid w:val="00E0101C"/>
    <w:rsid w:val="00E12956"/>
    <w:rsid w:val="00E254E7"/>
    <w:rsid w:val="00E7556E"/>
    <w:rsid w:val="00EA55A5"/>
    <w:rsid w:val="00EB7767"/>
    <w:rsid w:val="00EC6564"/>
    <w:rsid w:val="00EF4A67"/>
    <w:rsid w:val="00EF74C1"/>
    <w:rsid w:val="00F112C7"/>
    <w:rsid w:val="00F31BE3"/>
    <w:rsid w:val="00F37722"/>
    <w:rsid w:val="00F44C26"/>
    <w:rsid w:val="00F46132"/>
    <w:rsid w:val="00FA3137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4:docId w14:val="2233D8A8"/>
  <w15:chartTrackingRefBased/>
  <w15:docId w15:val="{5C70CBFA-500C-48DD-A770-8990868F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15370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2</cp:revision>
  <cp:lastPrinted>2018-10-10T10:59:00Z</cp:lastPrinted>
  <dcterms:created xsi:type="dcterms:W3CDTF">2019-04-15T09:38:00Z</dcterms:created>
  <dcterms:modified xsi:type="dcterms:W3CDTF">2019-04-15T09:38:00Z</dcterms:modified>
</cp:coreProperties>
</file>